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07E" w:rsidRPr="0031607E" w:rsidRDefault="0031607E" w:rsidP="0031607E">
      <w:pPr>
        <w:widowControl/>
        <w:shd w:val="clear" w:color="auto" w:fill="EFF2F6"/>
        <w:jc w:val="center"/>
        <w:rPr>
          <w:rFonts w:ascii="微软雅黑" w:eastAsia="微软雅黑" w:hAnsi="微软雅黑" w:cs="宋体"/>
          <w:b/>
          <w:bCs/>
          <w:color w:val="000000"/>
          <w:kern w:val="0"/>
          <w:sz w:val="30"/>
          <w:szCs w:val="30"/>
        </w:rPr>
      </w:pPr>
      <w:r w:rsidRPr="0031607E">
        <w:rPr>
          <w:rFonts w:ascii="微软雅黑" w:eastAsia="微软雅黑" w:hAnsi="微软雅黑" w:cs="宋体" w:hint="eastAsia"/>
          <w:b/>
          <w:bCs/>
          <w:color w:val="000000"/>
          <w:kern w:val="0"/>
          <w:sz w:val="30"/>
          <w:szCs w:val="30"/>
        </w:rPr>
        <w:t>关于发布《2020年度国家法治与法学理论研究项目课题指引》及受理课题申报的公告</w:t>
      </w:r>
    </w:p>
    <w:p w:rsidR="0031607E" w:rsidRPr="0031607E" w:rsidRDefault="0031607E" w:rsidP="0031607E">
      <w:pPr>
        <w:widowControl/>
        <w:shd w:val="clear" w:color="auto" w:fill="FFFFFF"/>
        <w:spacing w:before="100" w:beforeAutospacing="1" w:after="100" w:afterAutospacing="1" w:line="405" w:lineRule="atLeast"/>
        <w:jc w:val="center"/>
        <w:rPr>
          <w:rFonts w:ascii="宋体" w:eastAsia="宋体" w:hAnsi="宋体" w:cs="宋体" w:hint="eastAsia"/>
          <w:color w:val="000000"/>
          <w:kern w:val="0"/>
          <w:szCs w:val="21"/>
        </w:rPr>
      </w:pPr>
      <w:bookmarkStart w:id="0" w:name="_GoBack"/>
      <w:bookmarkEnd w:id="0"/>
      <w:r w:rsidRPr="0031607E">
        <w:rPr>
          <w:rFonts w:ascii="宋体" w:eastAsia="宋体" w:hAnsi="宋体" w:cs="宋体" w:hint="eastAsia"/>
          <w:b/>
          <w:bCs/>
          <w:color w:val="000000"/>
          <w:kern w:val="0"/>
          <w:szCs w:val="21"/>
        </w:rPr>
        <w:t>中华人民共和国司法部公告</w:t>
      </w:r>
    </w:p>
    <w:p w:rsidR="0031607E" w:rsidRPr="0031607E" w:rsidRDefault="0031607E" w:rsidP="0031607E">
      <w:pPr>
        <w:widowControl/>
        <w:shd w:val="clear" w:color="auto" w:fill="FFFFFF"/>
        <w:spacing w:before="100" w:beforeAutospacing="1" w:after="100" w:afterAutospacing="1" w:line="405" w:lineRule="atLeast"/>
        <w:jc w:val="center"/>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第 4 号</w:t>
      </w:r>
    </w:p>
    <w:p w:rsidR="0031607E" w:rsidRPr="0031607E" w:rsidRDefault="0031607E" w:rsidP="0031607E">
      <w:pPr>
        <w:widowControl/>
        <w:shd w:val="clear" w:color="auto" w:fill="FFFFFF"/>
        <w:spacing w:before="100" w:beforeAutospacing="1" w:after="100" w:afterAutospacing="1" w:line="405" w:lineRule="atLeast"/>
        <w:jc w:val="center"/>
        <w:rPr>
          <w:rFonts w:ascii="宋体" w:eastAsia="宋体" w:hAnsi="宋体" w:cs="宋体" w:hint="eastAsia"/>
          <w:color w:val="000000"/>
          <w:kern w:val="0"/>
          <w:szCs w:val="21"/>
        </w:rPr>
      </w:pPr>
      <w:r w:rsidRPr="0031607E">
        <w:rPr>
          <w:rFonts w:ascii="宋体" w:eastAsia="宋体" w:hAnsi="宋体" w:cs="宋体" w:hint="eastAsia"/>
          <w:b/>
          <w:bCs/>
          <w:color w:val="000000"/>
          <w:kern w:val="0"/>
          <w:szCs w:val="21"/>
        </w:rPr>
        <w:t>关于发布《2020年度国家法治与法学理论研究项目课题指引》及受理课题申报的公告</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根据司法部《法治建设与法学理论研究部级科研项目管理办法(试行)》 〔司发通(2001)057号〕(以下简称《管理办法》)和《司法部关于取消部分规章和规范性文件设定的证明事项的决定》的规定，2020年度国家法治与法学理论研究项目课题面向全国公开申报。现将课题申报受理工作的有关事项公告如下：</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b/>
          <w:bCs/>
          <w:color w:val="000000"/>
          <w:kern w:val="0"/>
          <w:szCs w:val="21"/>
        </w:rPr>
        <w:t xml:space="preserve">　　一、指导原则</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w:t>
      </w:r>
      <w:proofErr w:type="gramStart"/>
      <w:r w:rsidRPr="0031607E">
        <w:rPr>
          <w:rFonts w:ascii="宋体" w:eastAsia="宋体" w:hAnsi="宋体" w:cs="宋体" w:hint="eastAsia"/>
          <w:color w:val="000000"/>
          <w:kern w:val="0"/>
          <w:szCs w:val="21"/>
        </w:rPr>
        <w:t>一</w:t>
      </w:r>
      <w:proofErr w:type="gramEnd"/>
      <w:r w:rsidRPr="0031607E">
        <w:rPr>
          <w:rFonts w:ascii="宋体" w:eastAsia="宋体" w:hAnsi="宋体" w:cs="宋体" w:hint="eastAsia"/>
          <w:color w:val="000000"/>
          <w:kern w:val="0"/>
          <w:szCs w:val="21"/>
        </w:rPr>
        <w:t>)坚持以习近平新时代中国特色社会主义思想为指导，深入贯彻落</w:t>
      </w:r>
      <w:proofErr w:type="gramStart"/>
      <w:r w:rsidRPr="0031607E">
        <w:rPr>
          <w:rFonts w:ascii="宋体" w:eastAsia="宋体" w:hAnsi="宋体" w:cs="宋体" w:hint="eastAsia"/>
          <w:color w:val="000000"/>
          <w:kern w:val="0"/>
          <w:szCs w:val="21"/>
        </w:rPr>
        <w:t>实习近</w:t>
      </w:r>
      <w:proofErr w:type="gramEnd"/>
      <w:r w:rsidRPr="0031607E">
        <w:rPr>
          <w:rFonts w:ascii="宋体" w:eastAsia="宋体" w:hAnsi="宋体" w:cs="宋体" w:hint="eastAsia"/>
          <w:color w:val="000000"/>
          <w:kern w:val="0"/>
          <w:szCs w:val="21"/>
        </w:rPr>
        <w:t>平总书记全面依法治国新理念新思想新战略，围绕全面推进依法治国总目标和法治国家、法治政府、法治社会一体建设目标，以国家法治建设中的重大理论和实践问题为重点，深入开展理论研究，为国家法治建设的立法、执法、司法和法律服务实践提供理论支持。</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二)坚持应用对策研究为主、基础理论研究为辅。在注重应用对策研究的同时，适当兼顾法学基础理论研究。鼓励开展有针对性的应用对策理论研究和有前瞻性的法学基础理论研究，注重新兴学科研究、边缘学科研究和跨学科的交叉综合研究。</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b/>
          <w:bCs/>
          <w:color w:val="000000"/>
          <w:kern w:val="0"/>
          <w:szCs w:val="21"/>
        </w:rPr>
        <w:t xml:space="preserve">　　二、课题类别和资助经费标准</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w:t>
      </w:r>
      <w:proofErr w:type="gramStart"/>
      <w:r w:rsidRPr="0031607E">
        <w:rPr>
          <w:rFonts w:ascii="宋体" w:eastAsia="宋体" w:hAnsi="宋体" w:cs="宋体" w:hint="eastAsia"/>
          <w:color w:val="000000"/>
          <w:kern w:val="0"/>
          <w:szCs w:val="21"/>
        </w:rPr>
        <w:t>一</w:t>
      </w:r>
      <w:proofErr w:type="gramEnd"/>
      <w:r w:rsidRPr="0031607E">
        <w:rPr>
          <w:rFonts w:ascii="宋体" w:eastAsia="宋体" w:hAnsi="宋体" w:cs="宋体" w:hint="eastAsia"/>
          <w:color w:val="000000"/>
          <w:kern w:val="0"/>
          <w:szCs w:val="21"/>
        </w:rPr>
        <w:t>)课题类别</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课题类别分为重点课题、一般课题、中青年课题和专项任务课题。</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(二)资助经费标准</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1、重点课题：最终研究成果为专著、编著、译著等的，资助经费不超过6万元;最终研究成果为论文、研究报告等的，资助经费不超过4万元。</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lastRenderedPageBreak/>
        <w:t xml:space="preserve">　　2、</w:t>
      </w:r>
      <w:proofErr w:type="gramStart"/>
      <w:r w:rsidRPr="0031607E">
        <w:rPr>
          <w:rFonts w:ascii="宋体" w:eastAsia="宋体" w:hAnsi="宋体" w:cs="宋体" w:hint="eastAsia"/>
          <w:color w:val="000000"/>
          <w:kern w:val="0"/>
          <w:szCs w:val="21"/>
        </w:rPr>
        <w:t>一般课题</w:t>
      </w:r>
      <w:proofErr w:type="gramEnd"/>
      <w:r w:rsidRPr="0031607E">
        <w:rPr>
          <w:rFonts w:ascii="宋体" w:eastAsia="宋体" w:hAnsi="宋体" w:cs="宋体" w:hint="eastAsia"/>
          <w:color w:val="000000"/>
          <w:kern w:val="0"/>
          <w:szCs w:val="21"/>
        </w:rPr>
        <w:t>和中青年课题：最终研究成果为专著、编著、译著的，资助经费不超过4万元;最终研究成果为论文、研究报告等的，资助经费不超过2万元。</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3、专项任务课题：司法部不资助经费，课题申请人或申请单位自筹经费。</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b/>
          <w:bCs/>
          <w:color w:val="000000"/>
          <w:kern w:val="0"/>
          <w:szCs w:val="21"/>
        </w:rPr>
        <w:t xml:space="preserve">　　三、申报要求</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w:t>
      </w:r>
      <w:proofErr w:type="gramStart"/>
      <w:r w:rsidRPr="0031607E">
        <w:rPr>
          <w:rFonts w:ascii="宋体" w:eastAsia="宋体" w:hAnsi="宋体" w:cs="宋体" w:hint="eastAsia"/>
          <w:color w:val="000000"/>
          <w:kern w:val="0"/>
          <w:szCs w:val="21"/>
        </w:rPr>
        <w:t>一</w:t>
      </w:r>
      <w:proofErr w:type="gramEnd"/>
      <w:r w:rsidRPr="0031607E">
        <w:rPr>
          <w:rFonts w:ascii="宋体" w:eastAsia="宋体" w:hAnsi="宋体" w:cs="宋体" w:hint="eastAsia"/>
          <w:color w:val="000000"/>
          <w:kern w:val="0"/>
          <w:szCs w:val="21"/>
        </w:rPr>
        <w:t>)申报受理范围</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全国各级党委、人大、政府、政协和司法机关，高等院校、科研机构、法学类社团、企事业单位的在职人员，符合本公告规定的申报条件者均可申报。</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(二)申请者条件</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1.申请者应具有良好的政治素质，遵守宪法和法律，坚持四项基本原则。</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2.申请者应具有较强的科研能力，对申报课题已有一定的研究基础，有足够时间专心研究。</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3.申请者(课题组全体成员)应具有本科以上学历。申请重点课题者，课题主持人须具有正高级职称或副厅(局)级以上职务;申请</w:t>
      </w:r>
      <w:proofErr w:type="gramStart"/>
      <w:r w:rsidRPr="0031607E">
        <w:rPr>
          <w:rFonts w:ascii="宋体" w:eastAsia="宋体" w:hAnsi="宋体" w:cs="宋体" w:hint="eastAsia"/>
          <w:color w:val="000000"/>
          <w:kern w:val="0"/>
          <w:szCs w:val="21"/>
        </w:rPr>
        <w:t>一般课题</w:t>
      </w:r>
      <w:proofErr w:type="gramEnd"/>
      <w:r w:rsidRPr="0031607E">
        <w:rPr>
          <w:rFonts w:ascii="宋体" w:eastAsia="宋体" w:hAnsi="宋体" w:cs="宋体" w:hint="eastAsia"/>
          <w:color w:val="000000"/>
          <w:kern w:val="0"/>
          <w:szCs w:val="21"/>
        </w:rPr>
        <w:t>和专项任务课题者，主持人须具有副高级以上职称或正处级以上职务或已取得博士学位;申请中青年课题者，主持人和课题组成员年龄均不超过39周岁(1981年8月15日后出生)，并且均具有副高级以上职称或正处级以上职务或已取得博士学位。</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(三)申报注意事项</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1.申请重点课题、一般课题、中青年课题和专项任务课题者，由课题主持人所在单位按照申请者条件要求承担审查责任。</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2.每个课题主持人只能申报一个课题;课题组成员最多可以参加两个课题的申报(所列课题组成员必须征得本人同意)，否则视为违规申报，参与申报材料无效。</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3.申请课题，原则上课题组由不少于两人、不超过六人(主持人除外)组成;确实认为本人已有足够的研究成果，有能力和时间按期保质完成研究任务的，可以单独申报，无需专门组成课题组。</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lastRenderedPageBreak/>
        <w:t xml:space="preserve">　　4.专项任务课题的申请者须自筹2万元以上的研究经费(不含出版经费)，由课题主持人所在单位审查经费情况。</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5.课题题目：《课题指引》仅为课题申报方向参考，申请者亦可自拟题目。</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6.课题不资助博士论文，不能以博士论文相同或相似的内容参加课题申报。</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7.课题研究成果形式包括专著、编著、译著、教材、论文、研究报告、调查咨询报告或其他。研究成果为专著、编著、译著、教材的，</w:t>
      </w:r>
      <w:proofErr w:type="gramStart"/>
      <w:r w:rsidRPr="0031607E">
        <w:rPr>
          <w:rFonts w:ascii="宋体" w:eastAsia="宋体" w:hAnsi="宋体" w:cs="宋体" w:hint="eastAsia"/>
          <w:color w:val="000000"/>
          <w:kern w:val="0"/>
          <w:szCs w:val="21"/>
        </w:rPr>
        <w:t>须正式</w:t>
      </w:r>
      <w:proofErr w:type="gramEnd"/>
      <w:r w:rsidRPr="0031607E">
        <w:rPr>
          <w:rFonts w:ascii="宋体" w:eastAsia="宋体" w:hAnsi="宋体" w:cs="宋体" w:hint="eastAsia"/>
          <w:color w:val="000000"/>
          <w:kern w:val="0"/>
          <w:szCs w:val="21"/>
        </w:rPr>
        <w:t>出版;研究成果为论文的，重点课题的课题组须在全国中文核心期刊发表与课题研究相关论文3篇以上，其他课题须发表2篇以上;研究成果为研究报告、调查咨询报告的，须有省(部)级以上单位出具的采用证明。</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8.课题的研究期限一般为两年。</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9.凡具有下列情况之一的人员，不得作为主持人申报本次项目。</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(1)正在承担国家社科基金、教育部、司法部、科技部、中国法学会等项目未结项的课题负责人。</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(2)曾经主持司法部课题被撤项未满3年的课题负责人。</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10.凡在课题申请中弄虚作假者，一经发现并查实后，司法部有权随时撤销已立项课题，追回课题资助经费，两年内无资格申报司法部课题。</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b/>
          <w:bCs/>
          <w:color w:val="000000"/>
          <w:kern w:val="0"/>
          <w:szCs w:val="21"/>
        </w:rPr>
        <w:t xml:space="preserve">　　四、申报办法</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w:t>
      </w:r>
      <w:proofErr w:type="gramStart"/>
      <w:r w:rsidRPr="0031607E">
        <w:rPr>
          <w:rFonts w:ascii="宋体" w:eastAsia="宋体" w:hAnsi="宋体" w:cs="宋体" w:hint="eastAsia"/>
          <w:color w:val="000000"/>
          <w:kern w:val="0"/>
          <w:szCs w:val="21"/>
        </w:rPr>
        <w:t>一</w:t>
      </w:r>
      <w:proofErr w:type="gramEnd"/>
      <w:r w:rsidRPr="0031607E">
        <w:rPr>
          <w:rFonts w:ascii="宋体" w:eastAsia="宋体" w:hAnsi="宋体" w:cs="宋体" w:hint="eastAsia"/>
          <w:color w:val="000000"/>
          <w:kern w:val="0"/>
          <w:szCs w:val="21"/>
        </w:rPr>
        <w:t>)课题申报受理工作原则上由申报单位集中办理。申报材料请从“司法部官方网站”(网址:http://www.moj.gov.cn/)登录，在机构设置中点击直属单位“政府法制研究中心”后下载。</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(二)申请者请认真阅读《管理办法》、《课题指引》,按照要求填写《申请评审书》。</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(三)课题申请者所在单位应对申请者资格及申报材料进行审核,并按规定签署审核意见。</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(四)申报材料使用WORD软件录入、A4纸打印的《申请评审书》一式6份(含原件1份)及电子版1份(发送电子邮件)。</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b/>
          <w:bCs/>
          <w:color w:val="000000"/>
          <w:kern w:val="0"/>
          <w:szCs w:val="21"/>
        </w:rPr>
        <w:lastRenderedPageBreak/>
        <w:t xml:space="preserve">　　五、申报时间</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2020年6月20日开始，2020年7月31日截止(以邮戳日期为准)。</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w:t>
      </w:r>
      <w:r w:rsidRPr="0031607E">
        <w:rPr>
          <w:rFonts w:ascii="宋体" w:eastAsia="宋体" w:hAnsi="宋体" w:cs="宋体" w:hint="eastAsia"/>
          <w:b/>
          <w:bCs/>
          <w:color w:val="000000"/>
          <w:kern w:val="0"/>
          <w:szCs w:val="21"/>
        </w:rPr>
        <w:t xml:space="preserve">　六、材料寄送</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收件单位:司法部政府法制研究中心</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地址:北京市朝阳区朝阳门南大街6号</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邮编:100020</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邮寄方式:一律采用中国邮政EMS方式寄送。</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联系人: </w:t>
      </w:r>
      <w:proofErr w:type="gramStart"/>
      <w:r w:rsidRPr="0031607E">
        <w:rPr>
          <w:rFonts w:ascii="宋体" w:eastAsia="宋体" w:hAnsi="宋体" w:cs="宋体" w:hint="eastAsia"/>
          <w:color w:val="000000"/>
          <w:kern w:val="0"/>
          <w:szCs w:val="21"/>
        </w:rPr>
        <w:t>庄春英</w:t>
      </w:r>
      <w:proofErr w:type="gramEnd"/>
      <w:r w:rsidRPr="0031607E">
        <w:rPr>
          <w:rFonts w:ascii="宋体" w:eastAsia="宋体" w:hAnsi="宋体" w:cs="宋体" w:hint="eastAsia"/>
          <w:color w:val="000000"/>
          <w:kern w:val="0"/>
          <w:szCs w:val="21"/>
        </w:rPr>
        <w:t xml:space="preserve">　郑丽娟　杨文龙</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联系电话:010-65152782　010-65152738　010-65152770</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E-mail:ky2726@sfbyjs.com</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b/>
          <w:bCs/>
          <w:color w:val="000000"/>
          <w:kern w:val="0"/>
          <w:szCs w:val="21"/>
        </w:rPr>
        <w:t xml:space="preserve">　　附件:</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2020年度国家法治与法学理论研究项目课题指引目录</w:t>
      </w:r>
    </w:p>
    <w:p w:rsidR="0031607E" w:rsidRPr="0031607E" w:rsidRDefault="0031607E" w:rsidP="0031607E">
      <w:pPr>
        <w:widowControl/>
        <w:shd w:val="clear" w:color="auto" w:fill="FFFFFF"/>
        <w:spacing w:before="100" w:beforeAutospacing="1" w:after="100" w:afterAutospacing="1" w:line="405" w:lineRule="atLeast"/>
        <w:jc w:val="righ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司法部 </w:t>
      </w:r>
    </w:p>
    <w:p w:rsidR="0031607E" w:rsidRPr="0031607E" w:rsidRDefault="0031607E" w:rsidP="0031607E">
      <w:pPr>
        <w:widowControl/>
        <w:shd w:val="clear" w:color="auto" w:fill="FFFFFF"/>
        <w:spacing w:before="100" w:beforeAutospacing="1" w:after="100" w:afterAutospacing="1" w:line="405" w:lineRule="atLeast"/>
        <w:jc w:val="righ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2020年6月20日</w:t>
      </w:r>
    </w:p>
    <w:p w:rsidR="0031607E" w:rsidRPr="0031607E" w:rsidRDefault="0031607E" w:rsidP="0031607E">
      <w:pPr>
        <w:widowControl/>
        <w:shd w:val="clear" w:color="auto" w:fill="FFFFFF"/>
        <w:spacing w:before="100" w:beforeAutospacing="1" w:after="100" w:afterAutospacing="1" w:line="405" w:lineRule="atLeast"/>
        <w:jc w:val="right"/>
        <w:rPr>
          <w:rFonts w:ascii="宋体" w:eastAsia="宋体" w:hAnsi="宋体" w:cs="宋体" w:hint="eastAsia"/>
          <w:color w:val="000000"/>
          <w:kern w:val="0"/>
          <w:szCs w:val="21"/>
        </w:rPr>
      </w:pP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附件</w:t>
      </w:r>
    </w:p>
    <w:p w:rsidR="0031607E" w:rsidRPr="0031607E" w:rsidRDefault="0031607E" w:rsidP="0031607E">
      <w:pPr>
        <w:widowControl/>
        <w:shd w:val="clear" w:color="auto" w:fill="FFFFFF"/>
        <w:spacing w:before="100" w:beforeAutospacing="1" w:after="100" w:afterAutospacing="1" w:line="405" w:lineRule="atLeast"/>
        <w:jc w:val="center"/>
        <w:rPr>
          <w:rFonts w:ascii="宋体" w:eastAsia="宋体" w:hAnsi="宋体" w:cs="宋体" w:hint="eastAsia"/>
          <w:color w:val="000000"/>
          <w:kern w:val="0"/>
          <w:szCs w:val="21"/>
        </w:rPr>
      </w:pPr>
      <w:r w:rsidRPr="0031607E">
        <w:rPr>
          <w:rFonts w:ascii="宋体" w:eastAsia="宋体" w:hAnsi="宋体" w:cs="宋体" w:hint="eastAsia"/>
          <w:b/>
          <w:bCs/>
          <w:color w:val="000000"/>
          <w:kern w:val="0"/>
          <w:szCs w:val="21"/>
        </w:rPr>
        <w:t>2020年度国家法治与法学理论研究项目课题指引目录</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一、全面依法治国理论与实践研究重点课题(申报方向)</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1、习近平总书记全面依法治国新理念新思想新战略研究</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2、法治建设与推进国家治理体系和治理能力现代化关系研究</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lastRenderedPageBreak/>
        <w:t xml:space="preserve">　　3、公共卫生法律体系建设研究</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4、健全国家应急管理法律体系研究</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5、自由贸易港法律制度研究</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6、民法典对立法执法司法法律服务的新要求研究</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7、建立健全香港特别行政区维护国家安全的法律制度及执行机制研究</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8、完善中国特色社会主义律师制度研究</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9、推进行政复议体制改革研究</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10、中国古代法制建设经验与优秀传统研究</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11、黄河流域生态保护和高质量发展法治保障研究</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12、粤港澳大湾区建设法治保障研究</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二、</w:t>
      </w:r>
      <w:proofErr w:type="gramStart"/>
      <w:r w:rsidRPr="0031607E">
        <w:rPr>
          <w:rFonts w:ascii="宋体" w:eastAsia="宋体" w:hAnsi="宋体" w:cs="宋体" w:hint="eastAsia"/>
          <w:color w:val="000000"/>
          <w:kern w:val="0"/>
          <w:szCs w:val="21"/>
        </w:rPr>
        <w:t>一般课题</w:t>
      </w:r>
      <w:proofErr w:type="gramEnd"/>
      <w:r w:rsidRPr="0031607E">
        <w:rPr>
          <w:rFonts w:ascii="宋体" w:eastAsia="宋体" w:hAnsi="宋体" w:cs="宋体" w:hint="eastAsia"/>
          <w:color w:val="000000"/>
          <w:kern w:val="0"/>
          <w:szCs w:val="21"/>
        </w:rPr>
        <w:t>(申报方向)</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1、长三角区域一体化发展法治保障研究</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2、长江经济带发展法治保障研究</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3、构建国家生物安全法律法规体系研究</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4、完善野生动物保护制度研究</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5、一带一路沿线国家法律制度研究</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6、一带一路建设过程中涉外法律服务人才培养机制研究</w:t>
      </w:r>
    </w:p>
    <w:p w:rsidR="0031607E" w:rsidRPr="0031607E" w:rsidRDefault="0031607E" w:rsidP="0031607E">
      <w:pPr>
        <w:widowControl/>
        <w:shd w:val="clear" w:color="auto" w:fill="FFFFFF"/>
        <w:spacing w:before="100" w:beforeAutospacing="1" w:after="100" w:afterAutospacing="1" w:line="405" w:lineRule="atLeast"/>
        <w:ind w:firstLine="480"/>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7、法治社会建设评价指标体系研究</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8、市域治理与公共法律服务体系现代化研究</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9、我国城乡管理立法执法问题研究</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lastRenderedPageBreak/>
        <w:t xml:space="preserve">　　10、中国特色法规规章备案审查制度研究</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11、重大改革特别授权机制研究</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12、人工智能开发应用相关法律问题研究</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13、立法宣传和舆情应对工作机制研究</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14、法治政府建设与行政法体系的完善研究</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15、行政程序法研究</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16、行政执法考核评价指标体系研究</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17、行政裁决理论与实践研究</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18、我国现行法律域外适用的标准和程序研究</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19、</w:t>
      </w:r>
      <w:proofErr w:type="gramStart"/>
      <w:r w:rsidRPr="0031607E">
        <w:rPr>
          <w:rFonts w:ascii="宋体" w:eastAsia="宋体" w:hAnsi="宋体" w:cs="宋体" w:hint="eastAsia"/>
          <w:color w:val="000000"/>
          <w:kern w:val="0"/>
          <w:szCs w:val="21"/>
        </w:rPr>
        <w:t>禁诉令制度</w:t>
      </w:r>
      <w:proofErr w:type="gramEnd"/>
      <w:r w:rsidRPr="0031607E">
        <w:rPr>
          <w:rFonts w:ascii="宋体" w:eastAsia="宋体" w:hAnsi="宋体" w:cs="宋体" w:hint="eastAsia"/>
          <w:color w:val="000000"/>
          <w:kern w:val="0"/>
          <w:szCs w:val="21"/>
        </w:rPr>
        <w:t>研究</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20、优化营商环境法治保障研究</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21、完善我国民商事仲裁法律制度研究</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22、构建国际商事纠纷解决中心对策研究</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23、构建公正合理透明的国际经贸规则体系研究</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24、外国国家豁免法律制度研究</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25、构建新时代大调解工作格局研究</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26、国家法学教育职能优化配置研究</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27、公证制度改革研究</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28、司法鉴定公益属性研究</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29、社区矫正法实施研究</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lastRenderedPageBreak/>
        <w:t xml:space="preserve">　　30、现代化监狱治理体系构建研究</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31、预防未成年人犯罪问题研究</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32、我国强制隔离戒毒制度改革研究</w:t>
      </w:r>
    </w:p>
    <w:p w:rsidR="0031607E" w:rsidRPr="0031607E" w:rsidRDefault="0031607E" w:rsidP="0031607E">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31607E">
        <w:rPr>
          <w:rFonts w:ascii="宋体" w:eastAsia="宋体" w:hAnsi="宋体" w:cs="宋体" w:hint="eastAsia"/>
          <w:color w:val="000000"/>
          <w:kern w:val="0"/>
          <w:szCs w:val="21"/>
        </w:rPr>
        <w:t xml:space="preserve">　　33、司法行政(法律服务)案例相关问题研究</w:t>
      </w:r>
    </w:p>
    <w:p w:rsidR="00B54791" w:rsidRDefault="00B54791"/>
    <w:sectPr w:rsidR="00B547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07E"/>
    <w:rsid w:val="0031607E"/>
    <w:rsid w:val="00B54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9D3A3-7EDB-4C89-824C-DFDE329FB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607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160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098301">
      <w:bodyDiv w:val="1"/>
      <w:marLeft w:val="0"/>
      <w:marRight w:val="0"/>
      <w:marTop w:val="0"/>
      <w:marBottom w:val="0"/>
      <w:divBdr>
        <w:top w:val="none" w:sz="0" w:space="0" w:color="auto"/>
        <w:left w:val="none" w:sz="0" w:space="0" w:color="auto"/>
        <w:bottom w:val="none" w:sz="0" w:space="0" w:color="auto"/>
        <w:right w:val="none" w:sz="0" w:space="0" w:color="auto"/>
      </w:divBdr>
      <w:divsChild>
        <w:div w:id="1588417174">
          <w:marLeft w:val="0"/>
          <w:marRight w:val="0"/>
          <w:marTop w:val="450"/>
          <w:marBottom w:val="300"/>
          <w:divBdr>
            <w:top w:val="none" w:sz="0" w:space="0" w:color="auto"/>
            <w:left w:val="none" w:sz="0" w:space="0" w:color="auto"/>
            <w:bottom w:val="none" w:sz="0" w:space="0" w:color="auto"/>
            <w:right w:val="none" w:sz="0" w:space="0" w:color="auto"/>
          </w:divBdr>
          <w:divsChild>
            <w:div w:id="1642804041">
              <w:marLeft w:val="0"/>
              <w:marRight w:val="0"/>
              <w:marTop w:val="0"/>
              <w:marBottom w:val="120"/>
              <w:divBdr>
                <w:top w:val="none" w:sz="0" w:space="0" w:color="auto"/>
                <w:left w:val="none" w:sz="0" w:space="0" w:color="auto"/>
                <w:bottom w:val="none" w:sz="0" w:space="0" w:color="auto"/>
                <w:right w:val="none" w:sz="0" w:space="0" w:color="auto"/>
              </w:divBdr>
            </w:div>
            <w:div w:id="2047609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502</Words>
  <Characters>2863</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2020-07-08T00:56:00Z</dcterms:created>
  <dcterms:modified xsi:type="dcterms:W3CDTF">2020-07-08T00:57:00Z</dcterms:modified>
</cp:coreProperties>
</file>